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C5" w:rsidRPr="00725AC5" w:rsidRDefault="00725AC5" w:rsidP="00725AC5">
      <w:pPr>
        <w:spacing w:after="115" w:line="240" w:lineRule="auto"/>
        <w:jc w:val="center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Стандарт предоставления муниципальной услуги</w:t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 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«Утверждение схемы расположения земельного участка на кадастровом плане территории».</w:t>
      </w:r>
    </w:p>
    <w:p w:rsidR="00725AC5" w:rsidRPr="00725AC5" w:rsidRDefault="00725AC5" w:rsidP="00725AC5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Наименование муниципальной услуги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1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«Утверждение схемы расположения земельного участка на кадастровом плане территории».</w:t>
      </w:r>
    </w:p>
    <w:p w:rsidR="00725AC5" w:rsidRPr="00725AC5" w:rsidRDefault="00725AC5" w:rsidP="00725AC5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Наименование органа, предоставляющего муниципальную услугу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2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. Предоставление муниципальной услуги осуществляется Администрацией Дальне-Закорского муниципального образования. 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3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Непосредственно предоставление муниципальной услуги осуществляет главный специалист по использованию земли, благоустройству и жилищно-коммунальному хозяйству администрации Дальне-Закорского сельского поселения.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4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. </w:t>
      </w:r>
      <w:proofErr w:type="gramStart"/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Администрация Дальне-Закорского муниципального образования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Дальне-Закорского сельского поселения (14.11.2012, №09) «Об утверждении</w:t>
      </w:r>
      <w:proofErr w:type="gramEnd"/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 Перечня необходимых и обязательных услуг для предоставления муниципальных услуг в Дальне-Закорском сельском поселении».</w:t>
      </w:r>
    </w:p>
    <w:p w:rsidR="00725AC5" w:rsidRPr="00725AC5" w:rsidRDefault="00725AC5" w:rsidP="00725AC5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Описание результата предоставления муниципальной услуги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5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Результатом предоставления муниципальной услуги является: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- Распоряжение об утверждении схемы расположения земельного участка на кадастровом плане территории или получение заявителем отказа в утверждении схемы расположения земельного участка на кадастровом плане территории.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Срок предоставления муниципальной услуги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6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. Сроком предоставления муниципальной услуги является период с момента подачи заявления гражданином об утверждении схемы расположения земельного участка. Срок предоставления муниципальной услуги не может превышать 30 дней 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7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Срок приостановления предоставления муниципальной услуги не предусмотрен.</w:t>
      </w:r>
    </w:p>
    <w:p w:rsidR="00725AC5" w:rsidRPr="00725AC5" w:rsidRDefault="00725AC5" w:rsidP="00725AC5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25AC5" w:rsidRPr="00725AC5" w:rsidRDefault="00725AC5" w:rsidP="00725AC5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8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. Предоставление муниципальной услуги осуществляется в соответствии </w:t>
      </w:r>
      <w:proofErr w:type="gramStart"/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с</w:t>
      </w:r>
      <w:proofErr w:type="gramEnd"/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: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1) Конституцией Российской Федерации;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2) Гражданским кодексом Российской Федерации;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3) Земельным кодексом Российской Федерации (Российская газета, 30.10.2001;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4)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3822, "Парламентская газета", № 186, 08.10.2003);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proofErr w:type="gramStart"/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5) Федеральным законом от 27.07.2010 № 210-ФЗ «Об организации предоставления государственных и муниципальных услуг» («Российская газета», № 168,30.07.2010, «Собрание законодательства РФ», от 02.08.2010, № 31, ст.4179);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6) Градостроительным кодексом Российской Федерации;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7) Федеральным законом Российской Федерации от 24.07.2007 № 221-ФЗ «О государственном кадастре недвижимости»;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8) Федеральным законом Российской Федерации от 25.10.2001 № 137-ФЗ «О введении в действие Земельного кодекса Российской Федерации»;</w:t>
      </w:r>
      <w:proofErr w:type="gramEnd"/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proofErr w:type="gramStart"/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9) Федеральным законом Российской Федерации от 24.11.1995 № 181-ФЗ «О социальной защите инвалидов в Российской Федерации»;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10) Законом Иркутской области от 12.03.2009 г. № 8-ОЗ «О бесплатном предоставлении земельных участков в собственность граждан»;</w:t>
      </w:r>
      <w:proofErr w:type="gramEnd"/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11) Правилами Землепользования и застройки (утверждены Решением Думы третьего созыва Дальне-Закорского муниципального образования от 07.06.2012г. № 38 с изменениями и дополнениями утвержденными Решениями Думы Дальне-Закорского муниципального образования от 29.12.2014г. № 105,);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12) Уставом Дальне-Закорского муниципального образования;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 xml:space="preserve">13) Генеральным планом Дальне-Закорского муниципального образования Жигаловского района 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lastRenderedPageBreak/>
        <w:t>Иркутской области (утвержден Решением Думы Дальне-Закорского сельского поселения 7.06.2013г. № 37)</w:t>
      </w:r>
      <w:proofErr w:type="gramStart"/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</w:t>
      </w:r>
      <w:proofErr w:type="gramEnd"/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proofErr w:type="gramStart"/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н</w:t>
      </w:r>
      <w:proofErr w:type="gramEnd"/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астоящим Административным регламентом</w:t>
      </w:r>
    </w:p>
    <w:p w:rsidR="00725AC5" w:rsidRPr="00725AC5" w:rsidRDefault="00725AC5" w:rsidP="00725AC5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для предоставления муниципальной услуги, подлежащих представлению заявителем</w:t>
      </w:r>
    </w:p>
    <w:p w:rsidR="00725AC5" w:rsidRPr="00725AC5" w:rsidRDefault="00725AC5" w:rsidP="00725AC5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9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Перечень документов, предоставляемых заявителем для получения муниципальной услуги: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Перечень документов указан в таблице № 1.</w:t>
      </w:r>
    </w:p>
    <w:p w:rsidR="00725AC5" w:rsidRPr="00725AC5" w:rsidRDefault="00725AC5" w:rsidP="00725AC5">
      <w:pPr>
        <w:spacing w:after="184" w:line="240" w:lineRule="auto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Таблица №1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94"/>
        <w:gridCol w:w="8851"/>
      </w:tblGrid>
      <w:tr w:rsidR="00725AC5" w:rsidRPr="00725AC5" w:rsidTr="00725AC5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№</w:t>
            </w:r>
          </w:p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725AC5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п</w:t>
            </w:r>
            <w:proofErr w:type="spellEnd"/>
            <w:proofErr w:type="gramEnd"/>
            <w:r w:rsidRPr="00725AC5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/</w:t>
            </w:r>
            <w:proofErr w:type="spellStart"/>
            <w:r w:rsidRPr="00725AC5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Наименование документа</w:t>
            </w:r>
          </w:p>
        </w:tc>
      </w:tr>
      <w:tr w:rsidR="00725AC5" w:rsidRPr="00725AC5" w:rsidTr="00725AC5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1.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725AC5">
              <w:rPr>
                <w:rFonts w:ascii="Roboto" w:eastAsia="Times New Roman" w:hAnsi="Roboto" w:cs="Times New Roman"/>
                <w:i/>
                <w:iCs/>
                <w:color w:val="3C3C3C"/>
                <w:sz w:val="21"/>
                <w:lang w:eastAsia="ru-RU"/>
              </w:rPr>
              <w:t>- копия при предъявлении оригинала</w:t>
            </w:r>
          </w:p>
        </w:tc>
      </w:tr>
      <w:tr w:rsidR="00725AC5" w:rsidRPr="00725AC5" w:rsidTr="00725AC5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2.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 xml:space="preserve">Документ, удостоверяющий личность представителя физического или юридического лица </w:t>
            </w:r>
            <w:r w:rsidRPr="00725AC5">
              <w:rPr>
                <w:rFonts w:ascii="Roboto" w:eastAsia="Times New Roman" w:hAnsi="Roboto" w:cs="Times New Roman"/>
                <w:i/>
                <w:iCs/>
                <w:color w:val="3C3C3C"/>
                <w:sz w:val="21"/>
                <w:lang w:eastAsia="ru-RU"/>
              </w:rPr>
              <w:t>- копия при предъявлении оригинала</w:t>
            </w:r>
          </w:p>
        </w:tc>
      </w:tr>
      <w:tr w:rsidR="00725AC5" w:rsidRPr="00725AC5" w:rsidTr="00725AC5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3.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725AC5" w:rsidRPr="00725AC5" w:rsidTr="00725AC5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4.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 xml:space="preserve">Свидетельство о государственной регистрации физического лица в качестве 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  </w:t>
            </w:r>
            <w:r w:rsidRPr="00725AC5">
              <w:rPr>
                <w:rFonts w:ascii="Roboto" w:eastAsia="Times New Roman" w:hAnsi="Roboto" w:cs="Times New Roman"/>
                <w:i/>
                <w:iCs/>
                <w:color w:val="3C3C3C"/>
                <w:sz w:val="21"/>
                <w:lang w:eastAsia="ru-RU"/>
              </w:rPr>
              <w:t>- копия при предъявлении оригинала</w:t>
            </w:r>
          </w:p>
        </w:tc>
      </w:tr>
      <w:tr w:rsidR="00725AC5" w:rsidRPr="00725AC5" w:rsidTr="00725AC5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5.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 xml:space="preserve">Выписка из государственных реестров о юридическом лице или индивидуальном     предпринимателе </w:t>
            </w:r>
            <w:r w:rsidRPr="00725AC5">
              <w:rPr>
                <w:rFonts w:ascii="Roboto" w:eastAsia="Times New Roman" w:hAnsi="Roboto" w:cs="Times New Roman"/>
                <w:i/>
                <w:iCs/>
                <w:color w:val="3C3C3C"/>
                <w:sz w:val="21"/>
                <w:lang w:eastAsia="ru-RU"/>
              </w:rPr>
              <w:t xml:space="preserve">– оригинал, выданный не </w:t>
            </w:r>
            <w:proofErr w:type="gramStart"/>
            <w:r w:rsidRPr="00725AC5">
              <w:rPr>
                <w:rFonts w:ascii="Roboto" w:eastAsia="Times New Roman" w:hAnsi="Roboto" w:cs="Times New Roman"/>
                <w:i/>
                <w:iCs/>
                <w:color w:val="3C3C3C"/>
                <w:sz w:val="21"/>
                <w:lang w:eastAsia="ru-RU"/>
              </w:rPr>
              <w:t>позднее</w:t>
            </w:r>
            <w:proofErr w:type="gramEnd"/>
            <w:r w:rsidRPr="00725AC5">
              <w:rPr>
                <w:rFonts w:ascii="Roboto" w:eastAsia="Times New Roman" w:hAnsi="Roboto" w:cs="Times New Roman"/>
                <w:i/>
                <w:iCs/>
                <w:color w:val="3C3C3C"/>
                <w:sz w:val="21"/>
                <w:lang w:eastAsia="ru-RU"/>
              </w:rPr>
              <w:t xml:space="preserve"> чем за 30 дней до дня обращения за услугой</w:t>
            </w:r>
          </w:p>
        </w:tc>
      </w:tr>
      <w:tr w:rsidR="00725AC5" w:rsidRPr="00725AC5" w:rsidTr="00725AC5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6.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 xml:space="preserve">Документ, удостоверяющий права (полномочия) представителя физического  или  юридического лица, если с заявлением обращается представитель заявителя (заявителей) </w:t>
            </w:r>
            <w:r w:rsidRPr="00725AC5">
              <w:rPr>
                <w:rFonts w:ascii="Roboto" w:eastAsia="Times New Roman" w:hAnsi="Roboto" w:cs="Times New Roman"/>
                <w:i/>
                <w:iCs/>
                <w:color w:val="3C3C3C"/>
                <w:sz w:val="21"/>
                <w:lang w:eastAsia="ru-RU"/>
              </w:rPr>
              <w:t>- копия при предъявлении оригинала</w:t>
            </w:r>
          </w:p>
        </w:tc>
      </w:tr>
      <w:tr w:rsidR="00725AC5" w:rsidRPr="00725AC5" w:rsidTr="00725AC5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7.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 xml:space="preserve">Схема расположения земельного участка </w:t>
            </w:r>
            <w:r w:rsidRPr="00725AC5">
              <w:rPr>
                <w:rFonts w:ascii="Roboto" w:eastAsia="Times New Roman" w:hAnsi="Roboto" w:cs="Times New Roman"/>
                <w:i/>
                <w:iCs/>
                <w:color w:val="3C3C3C"/>
                <w:sz w:val="21"/>
                <w:lang w:eastAsia="ru-RU"/>
              </w:rPr>
              <w:t>- оригинал</w:t>
            </w:r>
          </w:p>
        </w:tc>
      </w:tr>
    </w:tbl>
    <w:p w:rsidR="00725AC5" w:rsidRPr="00725AC5" w:rsidRDefault="00725AC5" w:rsidP="00725AC5">
      <w:pPr>
        <w:spacing w:after="115" w:line="240" w:lineRule="auto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 </w:t>
      </w:r>
    </w:p>
    <w:p w:rsidR="00725AC5" w:rsidRPr="00725AC5" w:rsidRDefault="00725AC5" w:rsidP="00725AC5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Перечень документов при формировании земельного участка, составляющего территорию садоводческого или дачного некоммерческого объединения, указан в таблице № 2.</w:t>
      </w:r>
    </w:p>
    <w:p w:rsidR="00725AC5" w:rsidRPr="00725AC5" w:rsidRDefault="00725AC5" w:rsidP="00725AC5">
      <w:pPr>
        <w:spacing w:after="115" w:line="240" w:lineRule="auto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 </w:t>
      </w:r>
    </w:p>
    <w:p w:rsidR="00725AC5" w:rsidRPr="00725AC5" w:rsidRDefault="00725AC5" w:rsidP="00725AC5">
      <w:pPr>
        <w:spacing w:after="184" w:line="240" w:lineRule="auto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Таблица №2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93"/>
        <w:gridCol w:w="8852"/>
      </w:tblGrid>
      <w:tr w:rsidR="00725AC5" w:rsidRPr="00725AC5" w:rsidTr="00725AC5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№</w:t>
            </w:r>
          </w:p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725AC5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п</w:t>
            </w:r>
            <w:proofErr w:type="spellEnd"/>
            <w:proofErr w:type="gramEnd"/>
            <w:r w:rsidRPr="00725AC5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/</w:t>
            </w:r>
            <w:proofErr w:type="spellStart"/>
            <w:r w:rsidRPr="00725AC5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Наименование документа</w:t>
            </w:r>
          </w:p>
        </w:tc>
      </w:tr>
      <w:tr w:rsidR="00725AC5" w:rsidRPr="00725AC5" w:rsidTr="00725AC5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1.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 xml:space="preserve">Документ, удостоверяющий личность заявителя – </w:t>
            </w:r>
            <w:r w:rsidRPr="00725AC5">
              <w:rPr>
                <w:rFonts w:ascii="Roboto" w:eastAsia="Times New Roman" w:hAnsi="Roboto" w:cs="Times New Roman"/>
                <w:i/>
                <w:iCs/>
                <w:color w:val="3C3C3C"/>
                <w:sz w:val="21"/>
                <w:lang w:eastAsia="ru-RU"/>
              </w:rPr>
              <w:t>копия при предъявлении оригинала.</w:t>
            </w:r>
          </w:p>
        </w:tc>
      </w:tr>
      <w:tr w:rsidR="00725AC5" w:rsidRPr="00725AC5" w:rsidTr="00725AC5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2.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 xml:space="preserve">Документ, удостоверяющий личность представителя заявителя </w:t>
            </w:r>
            <w:r w:rsidRPr="00725AC5">
              <w:rPr>
                <w:rFonts w:ascii="Roboto" w:eastAsia="Times New Roman" w:hAnsi="Roboto" w:cs="Times New Roman"/>
                <w:i/>
                <w:iCs/>
                <w:color w:val="3C3C3C"/>
                <w:sz w:val="21"/>
                <w:lang w:eastAsia="ru-RU"/>
              </w:rPr>
              <w:t>- копия при предъявлении оригинала</w:t>
            </w:r>
          </w:p>
        </w:tc>
      </w:tr>
      <w:tr w:rsidR="00725AC5" w:rsidRPr="00725AC5" w:rsidTr="00725AC5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lastRenderedPageBreak/>
              <w:t>3.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- </w:t>
            </w:r>
            <w:r w:rsidRPr="00725AC5">
              <w:rPr>
                <w:rFonts w:ascii="Roboto" w:eastAsia="Times New Roman" w:hAnsi="Roboto" w:cs="Times New Roman"/>
                <w:i/>
                <w:iCs/>
                <w:color w:val="3C3C3C"/>
                <w:sz w:val="21"/>
                <w:lang w:eastAsia="ru-RU"/>
              </w:rPr>
              <w:t> копия при предъявлении оригинала</w:t>
            </w:r>
          </w:p>
        </w:tc>
      </w:tr>
      <w:tr w:rsidR="00725AC5" w:rsidRPr="00725AC5" w:rsidTr="00725AC5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4.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725AC5" w:rsidRPr="00725AC5" w:rsidTr="00725AC5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5.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>     При формировании земельного участка, относящегося к имуществу общего пользования:</w:t>
            </w:r>
          </w:p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 xml:space="preserve">- учредительные документы садоводческого, огороднического или дачного некоммерческого объединения, подтверждающие право заявителя без доверенности действовать от имени данного некоммерческого объединения, или выписка из решения общего собрания </w:t>
            </w:r>
            <w:proofErr w:type="gramStart"/>
            <w:r w:rsidRPr="00725AC5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>членов</w:t>
            </w:r>
            <w:proofErr w:type="gramEnd"/>
            <w:r w:rsidRPr="00725AC5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 xml:space="preserve"> данного некоммерческого объединения (собрания уполномоченных), в соответствии с которым заявитель был уполномочен на подачу указанного заявления - </w:t>
            </w:r>
            <w:r w:rsidRPr="00725AC5">
              <w:rPr>
                <w:rFonts w:ascii="Roboto" w:eastAsia="Times New Roman" w:hAnsi="Roboto" w:cs="Times New Roman"/>
                <w:i/>
                <w:iCs/>
                <w:color w:val="3C3C3C"/>
                <w:sz w:val="21"/>
                <w:lang w:eastAsia="ru-RU"/>
              </w:rPr>
              <w:t>оригинал или нотариальная копия;</w:t>
            </w:r>
          </w:p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 xml:space="preserve"> - описание местоположения земельного участка, подготовленное садоводческим, огородническим или дачным некоммерческим объединением – </w:t>
            </w:r>
            <w:r w:rsidRPr="00725AC5">
              <w:rPr>
                <w:rFonts w:ascii="Roboto" w:eastAsia="Times New Roman" w:hAnsi="Roboto" w:cs="Times New Roman"/>
                <w:i/>
                <w:iCs/>
                <w:color w:val="3C3C3C"/>
                <w:sz w:val="21"/>
                <w:lang w:eastAsia="ru-RU"/>
              </w:rPr>
              <w:t>оригинал;</w:t>
            </w:r>
          </w:p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>- выписка из решения общего собрания членов садоводческого, огороднического или дачного некоммерческого объединения (собрания уполномоченных) о приобретении земельного участка, относящегося к имуществу общего пользования, в собственность – оригинал;</w:t>
            </w:r>
          </w:p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 xml:space="preserve">- правоустанавливающие документы на земельный участок, составляющий территорию некоммерческого объединения, если такие сведения не содержатся в Едином государственном реестре прав на недвижимое имущество и сделок с ним (ЕГРП)  – </w:t>
            </w:r>
            <w:r w:rsidRPr="00725AC5">
              <w:rPr>
                <w:rFonts w:ascii="Roboto" w:eastAsia="Times New Roman" w:hAnsi="Roboto" w:cs="Times New Roman"/>
                <w:i/>
                <w:iCs/>
                <w:color w:val="3C3C3C"/>
                <w:sz w:val="21"/>
                <w:lang w:eastAsia="ru-RU"/>
              </w:rPr>
              <w:t>копия при предъявлении оригинала;</w:t>
            </w:r>
          </w:p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i/>
                <w:iCs/>
                <w:color w:val="3C3C3C"/>
                <w:sz w:val="21"/>
                <w:lang w:eastAsia="ru-RU"/>
              </w:rPr>
              <w:t>- в</w:t>
            </w:r>
            <w:r w:rsidRPr="00725AC5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 xml:space="preserve">ыписка из ЕГРЮЛ – </w:t>
            </w:r>
            <w:r w:rsidRPr="00725AC5">
              <w:rPr>
                <w:rFonts w:ascii="Roboto" w:eastAsia="Times New Roman" w:hAnsi="Roboto" w:cs="Times New Roman"/>
                <w:i/>
                <w:iCs/>
                <w:color w:val="3C3C3C"/>
                <w:sz w:val="21"/>
                <w:lang w:eastAsia="ru-RU"/>
              </w:rPr>
              <w:t>оригинал;</w:t>
            </w:r>
          </w:p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i/>
                <w:iCs/>
                <w:color w:val="3C3C3C"/>
                <w:sz w:val="21"/>
                <w:lang w:eastAsia="ru-RU"/>
              </w:rPr>
              <w:t>- устав (если юридическое лицо было реорганизовано) - копия.</w:t>
            </w:r>
          </w:p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>     При формировании земельного участка, предоставленного гражданину:</w:t>
            </w:r>
          </w:p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 xml:space="preserve">- описание местоположения земельного участка, подготовленное заявителем – </w:t>
            </w:r>
            <w:r w:rsidRPr="00725AC5">
              <w:rPr>
                <w:rFonts w:ascii="Roboto" w:eastAsia="Times New Roman" w:hAnsi="Roboto" w:cs="Times New Roman"/>
                <w:i/>
                <w:iCs/>
                <w:color w:val="3C3C3C"/>
                <w:sz w:val="21"/>
                <w:lang w:eastAsia="ru-RU"/>
              </w:rPr>
              <w:t>оригинал;</w:t>
            </w:r>
          </w:p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i/>
                <w:iCs/>
                <w:color w:val="3C3C3C"/>
                <w:sz w:val="21"/>
                <w:lang w:eastAsia="ru-RU"/>
              </w:rPr>
              <w:t xml:space="preserve">- </w:t>
            </w:r>
            <w:r w:rsidRPr="00725AC5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 xml:space="preserve">заключение правления садового (огороднического) некоммерческого товарищества, в котором указывается гражданин, за которым закреплен такой земельный участок, и подтверждается соответствие описания местоположения такого земельного участка местоположению земельного участка, фактически используемого гражданином </w:t>
            </w:r>
            <w:r w:rsidRPr="00725AC5">
              <w:rPr>
                <w:rFonts w:ascii="Roboto" w:eastAsia="Times New Roman" w:hAnsi="Roboto" w:cs="Times New Roman"/>
                <w:i/>
                <w:iCs/>
                <w:color w:val="3C3C3C"/>
                <w:sz w:val="21"/>
                <w:lang w:eastAsia="ru-RU"/>
              </w:rPr>
              <w:t>– оригинал;</w:t>
            </w:r>
          </w:p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 xml:space="preserve">- правоустанавливающий документ на земельный участок, составляющий территорию данного некоммерческого объединения, если такие сведения не содержатся в Едином государственном реестре прав на недвижимое имущество и сделок с ним - </w:t>
            </w:r>
            <w:r w:rsidRPr="00725AC5">
              <w:rPr>
                <w:rFonts w:ascii="Roboto" w:eastAsia="Times New Roman" w:hAnsi="Roboto" w:cs="Times New Roman"/>
                <w:i/>
                <w:iCs/>
                <w:color w:val="3C3C3C"/>
                <w:sz w:val="21"/>
                <w:lang w:eastAsia="ru-RU"/>
              </w:rPr>
              <w:t>копия.</w:t>
            </w:r>
          </w:p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 </w:t>
            </w:r>
          </w:p>
        </w:tc>
      </w:tr>
      <w:tr w:rsidR="00725AC5" w:rsidRPr="00725AC5" w:rsidTr="00725AC5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6.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 xml:space="preserve">Схема расположения земельного участка </w:t>
            </w:r>
            <w:r w:rsidRPr="00725AC5">
              <w:rPr>
                <w:rFonts w:ascii="Roboto" w:eastAsia="Times New Roman" w:hAnsi="Roboto" w:cs="Times New Roman"/>
                <w:i/>
                <w:iCs/>
                <w:color w:val="3C3C3C"/>
                <w:sz w:val="21"/>
                <w:lang w:eastAsia="ru-RU"/>
              </w:rPr>
              <w:t>- оригинал</w:t>
            </w:r>
          </w:p>
        </w:tc>
      </w:tr>
    </w:tbl>
    <w:p w:rsidR="00725AC5" w:rsidRPr="00725AC5" w:rsidRDefault="00725AC5" w:rsidP="00725AC5">
      <w:pPr>
        <w:spacing w:after="115" w:line="240" w:lineRule="auto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 </w:t>
      </w:r>
    </w:p>
    <w:p w:rsidR="00725AC5" w:rsidRPr="00725AC5" w:rsidRDefault="00725AC5" w:rsidP="00725AC5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  <w:proofErr w:type="gramStart"/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</w:t>
      </w:r>
      <w:proofErr w:type="gramEnd"/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 </w:t>
      </w:r>
      <w:proofErr w:type="gramStart"/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у</w:t>
      </w:r>
      <w:proofErr w:type="gramEnd"/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казан в таблице № 3.</w:t>
      </w:r>
    </w:p>
    <w:p w:rsidR="00725AC5" w:rsidRPr="00725AC5" w:rsidRDefault="00725AC5" w:rsidP="00725AC5">
      <w:pPr>
        <w:spacing w:after="184" w:line="240" w:lineRule="auto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Таблица №3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96"/>
        <w:gridCol w:w="8849"/>
      </w:tblGrid>
      <w:tr w:rsidR="00725AC5" w:rsidRPr="00725AC5" w:rsidTr="00725AC5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№</w:t>
            </w:r>
          </w:p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725AC5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п</w:t>
            </w:r>
            <w:proofErr w:type="spellEnd"/>
            <w:proofErr w:type="gramEnd"/>
            <w:r w:rsidRPr="00725AC5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/</w:t>
            </w:r>
            <w:proofErr w:type="spellStart"/>
            <w:r w:rsidRPr="00725AC5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Наименование документа</w:t>
            </w:r>
          </w:p>
        </w:tc>
      </w:tr>
      <w:tr w:rsidR="00725AC5" w:rsidRPr="00725AC5" w:rsidTr="00725AC5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t>1.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 xml:space="preserve">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   </w:t>
            </w:r>
            <w:r w:rsidRPr="00725AC5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lastRenderedPageBreak/>
              <w:t xml:space="preserve">земельный участок </w:t>
            </w:r>
            <w:r w:rsidRPr="00725AC5">
              <w:rPr>
                <w:rFonts w:ascii="Roboto" w:eastAsia="Times New Roman" w:hAnsi="Roboto" w:cs="Times New Roman"/>
                <w:i/>
                <w:iCs/>
                <w:color w:val="3C3C3C"/>
                <w:sz w:val="21"/>
                <w:lang w:eastAsia="ru-RU"/>
              </w:rPr>
              <w:t>- оригинал</w:t>
            </w:r>
          </w:p>
        </w:tc>
      </w:tr>
      <w:tr w:rsidR="00725AC5" w:rsidRPr="00725AC5" w:rsidTr="00725AC5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b/>
                <w:bCs/>
                <w:color w:val="3C3C3C"/>
                <w:sz w:val="21"/>
                <w:lang w:eastAsia="ru-RU"/>
              </w:rPr>
              <w:lastRenderedPageBreak/>
              <w:t>2.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5AC5" w:rsidRPr="00725AC5" w:rsidRDefault="00725AC5" w:rsidP="00725AC5">
            <w:pPr>
              <w:spacing w:after="115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</w:pPr>
            <w:r w:rsidRPr="00725AC5">
              <w:rPr>
                <w:rFonts w:ascii="Roboto" w:eastAsia="Times New Roman" w:hAnsi="Roboto" w:cs="Times New Roman"/>
                <w:color w:val="3C3C3C"/>
                <w:sz w:val="21"/>
                <w:szCs w:val="21"/>
                <w:lang w:eastAsia="ru-RU"/>
              </w:rPr>
              <w:t xml:space="preserve">Свидетельство о государственной регистрации физического лица в качестве  индивидуального предпринимателя </w:t>
            </w:r>
            <w:r w:rsidRPr="00725AC5">
              <w:rPr>
                <w:rFonts w:ascii="Roboto" w:eastAsia="Times New Roman" w:hAnsi="Roboto" w:cs="Times New Roman"/>
                <w:i/>
                <w:iCs/>
                <w:color w:val="3C3C3C"/>
                <w:sz w:val="21"/>
                <w:lang w:eastAsia="ru-RU"/>
              </w:rPr>
              <w:t>- копия при предъявлении оригинала</w:t>
            </w:r>
          </w:p>
        </w:tc>
      </w:tr>
    </w:tbl>
    <w:p w:rsidR="00725AC5" w:rsidRPr="00725AC5" w:rsidRDefault="00725AC5" w:rsidP="00725AC5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10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. </w:t>
      </w:r>
      <w:proofErr w:type="gramStart"/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Документы, необходимые для предоставления муниципальной услуги, могут быть представлены в Администрацию Дальне-Закорского муниципального образования с использованием Единого портала государственных и муниципальных услуг (функций), почтовым и электронным отправлением, при личном обращении, а также посредством обращения за получением муниципальной услуги в МФЦ.</w:t>
      </w:r>
      <w:proofErr w:type="gramEnd"/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Документы, необходимые для предоставления муниципальной услуги, которые находятся в распоряжении органов власти или подведомственных им организаций и которые заявитель вправе представить самостоятельно: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выписка из ЕГРП о правах на здание, строение, сооружение, находящееся на приобретаемом земельном участке (ФГБУ «Федеральная кадастровая палата Федеральной службы государственной регистрации, кадастра и картографии по Иркутской области);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proofErr w:type="gramStart"/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уведомление об отсутствии в ЕГРП запрашиваемых сведений о зарегистрированных правах на указанные здания, строения, сооружения (ФГБУ «Федеральная кадастровая палата Федеральной службы государственной регистрации, кадастра и картографии по Иркутской области);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выписка из ЕГРП о правах на приобретаемый земельный участок (ФГБУ «Федеральная кадастровая палата Федеральной службы государственной регистрации, кадастра и картографии по Иркутской области);</w:t>
      </w:r>
      <w:proofErr w:type="gramEnd"/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уведомление об отсутствии в ЕГРП сведений о зарегистрированных правах на испрашиваемый земельный участок (ФГБУ «Федеральная кадастровая палата Федеральной службы государственной регистрации, кадастра и картографии по Иркутской области);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кадастровый паспорт земельного участка (ФГБУ «Федеральная кадастровая палата Федеральной службы государственной регистрации, кадастра и картографии по Иркутской области);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кадастровая выписка о земельном участке (в случае если заявление о приобретении прав на данный земельный участок подано с целью переоформления прав на него) (ФГБУ «Федеральная кадастровая палата Федеральной службы государственной регистрации, кадастра и картографии по Иркутской области).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1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1. Администрация Дальне-Закорского муниципального образования не вправе требовать от заявителя: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 xml:space="preserve">- </w:t>
      </w:r>
      <w:proofErr w:type="gramStart"/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 </w:t>
      </w:r>
      <w:proofErr w:type="gramStart"/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12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</w:t>
      </w:r>
      <w:proofErr w:type="gramEnd"/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 Заявитель вправе представить указанные документы и информацию в Администрацию Дальне-Закорского муниципального образования по собственной инициативе.</w:t>
      </w:r>
    </w:p>
    <w:p w:rsidR="00725AC5" w:rsidRPr="00725AC5" w:rsidRDefault="00725AC5" w:rsidP="00725AC5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25AC5" w:rsidRPr="00725AC5" w:rsidRDefault="00725AC5" w:rsidP="00725AC5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13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Основанием для отказа в приеме документов, необходимых для предоставления муниципальной услуги является: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1) предоставление заявления и пакета документов неуполномоченным лицом;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2) заявителем не представлены документы, необходимые для предоставления муниципальной услуги, указанные в пункте 29 Административного регламента;</w:t>
      </w:r>
    </w:p>
    <w:p w:rsidR="00725AC5" w:rsidRPr="00725AC5" w:rsidRDefault="00725AC5" w:rsidP="00725AC5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Исчерпывающий перечень оснований для приостановления 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или отказа в предоставлении муниципальной услуги</w:t>
      </w:r>
    </w:p>
    <w:p w:rsidR="00725AC5" w:rsidRPr="00725AC5" w:rsidRDefault="00725AC5" w:rsidP="00725AC5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14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. Основания для приостановления предоставления </w:t>
      </w:r>
      <w:proofErr w:type="gramStart"/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муниципальной</w:t>
      </w:r>
      <w:proofErr w:type="gramEnd"/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 – не предусмотрены.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15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Основания для отказа в предоставлении муниципальной услуги: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 xml:space="preserve">1) с заявлением о предоставлении муниципальной услуги обратилось ненадлежащее лицо (является 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lastRenderedPageBreak/>
        <w:t>основанием для отказа в предоставлении земельного участка в случае, когда по результатам первичной проверки документов, принятых от заявителя, не были устранены препятствия для рассмотрения вопроса о предоставлении муниципальной услуги);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2) представленные документы, необходимые для предоставления муниципальной услуги, по форме или содержанию не соответствуют требованиям действующего законодательства (является основанием для отказа в предоставлении земельного участка в случае, когда по результатам первичной проверки документов, принятых от заявителя, не были устранены препятствия для рассмотрения вопроса о предоставлении муниципальной услуги);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proofErr w:type="gramStart"/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3) схема расположения земельного участка, приложенная к заявлению об утверждении схемы расположения земельного участка, не может быть утверждена по основаниям, указанным в пункте 16 статьи 11.10 настоящего Кодекса, а именно: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а) несоответствие схемы расположения земельного участка ее форме, формату или требованиям к ее подготовке, которые установлены ст.11.10 Земельного кодекса РФ.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б) полное или частичное совпадение местоположения земельного участка, образование</w:t>
      </w:r>
      <w:proofErr w:type="gramEnd"/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 </w:t>
      </w:r>
      <w:proofErr w:type="gramStart"/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в) разработка схемы расположения земельного участка с нарушением предусмотренных статьей 11.9 Земельного кодекса РФ требований к образуемым земельным участкам;</w:t>
      </w:r>
      <w:proofErr w:type="gramEnd"/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г)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proofErr w:type="spellStart"/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д</w:t>
      </w:r>
      <w:proofErr w:type="spellEnd"/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725AC5" w:rsidRPr="00725AC5" w:rsidRDefault="00725AC5" w:rsidP="00725AC5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Перечень услуг, которые являются необходимыми и обязательными 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 xml:space="preserve">для предоставления муниципальной услуги, в том числе 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 xml:space="preserve">сведения о документе (документах), выдаваемом (выдаваемых) 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организациями, участвующими в предоставлении муниципальной услуги</w:t>
      </w:r>
    </w:p>
    <w:p w:rsidR="00725AC5" w:rsidRPr="00725AC5" w:rsidRDefault="00725AC5" w:rsidP="00725AC5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16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Документы, представляемые, как результат необходимых и обязательных услуг, не требуются.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 xml:space="preserve">Порядок, размер и основания взимания 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 xml:space="preserve">государственной пошлины или иной платы, 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взимаемой за предоставление муниципальной услуги</w:t>
      </w:r>
    </w:p>
    <w:p w:rsidR="00725AC5" w:rsidRPr="00725AC5" w:rsidRDefault="00725AC5" w:rsidP="00725AC5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17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Предоставление муниципальной услуги осуществляется бесплатно.</w:t>
      </w:r>
    </w:p>
    <w:p w:rsidR="00725AC5" w:rsidRPr="00725AC5" w:rsidRDefault="00725AC5" w:rsidP="00725AC5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Максимальный срок ожидания в очереди при подаче заявления 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 xml:space="preserve">о предоставлении муниципальной услуги, услуги, 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 xml:space="preserve">предоставляемой организацией, участвующей в предоставлении 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 xml:space="preserve">муниципальной услуги, и при получении результата 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предоставления таких услуг</w:t>
      </w:r>
    </w:p>
    <w:p w:rsidR="00725AC5" w:rsidRPr="00725AC5" w:rsidRDefault="00725AC5" w:rsidP="00725AC5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18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Максимальный срок ожидания в очереди при личной подаче заявления о предоставлении муниципальной услуги не должен превышать 15 минут.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25AC5" w:rsidRPr="00725AC5" w:rsidRDefault="00725AC5" w:rsidP="00725AC5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Срок и порядок регистрации заявления 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 xml:space="preserve">о предоставлении муниципальной услуги и услуги, 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 xml:space="preserve">предоставляемой организацией, участвующей в предоставлении 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муниципальной услуги, в том числе в электронной форме</w:t>
      </w:r>
    </w:p>
    <w:p w:rsidR="00725AC5" w:rsidRPr="00725AC5" w:rsidRDefault="00725AC5" w:rsidP="00725AC5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19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Заявление на бумажном носителе регистрируется в течение 1 рабочего дня следующего за днем получения Администрацией Дальне-Закорского муниципального образования заявления.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20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Регистрация заявления, направленного в форме электронного документа, через Единый портал государственных и муниципальных услуг (функций), осуществляется не позднее 1 рабочего дня следующего за днем ее получения Администрацией Дальне-Закорского муниципального образования заявления.</w:t>
      </w:r>
    </w:p>
    <w:p w:rsidR="00725AC5" w:rsidRPr="00725AC5" w:rsidRDefault="00725AC5" w:rsidP="00725AC5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Требования к помещениям, в которых предоставляются 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муниципальная услуга, услуга, предоставляемая организацией, участвующей в предоставлении муниципальной услуги</w:t>
      </w:r>
    </w:p>
    <w:p w:rsidR="00725AC5" w:rsidRPr="00725AC5" w:rsidRDefault="00725AC5" w:rsidP="00725AC5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lastRenderedPageBreak/>
        <w:t>21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. Предоставление муниципальной услуги осуществляется в специально выделенных для этих целей помещениях. 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22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Помещения приема и выдачи документов должны предусматривать места для ожидания, информирования и приема заявителей.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23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24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Помещения приема выдачи документов оборудуются стендами (стойками), содержащими информацию о порядке предоставления муниципальных услуг.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25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В местах для ожидания устанавливаются стулья (кресельные секции, кресла) для заявителей.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26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Информация о фамилии, имени, отчестве и должности специалиста Администрации Дальне-Закорского муниципального образования,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725AC5" w:rsidRPr="00725AC5" w:rsidRDefault="00725AC5" w:rsidP="00725AC5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Показатели доступности и качества муниципальной услуги, в том числе возможность получения информации о ходе предоставления муниципальной услуги, возможность получения услуги в электронной форме или в МФЦ</w:t>
      </w:r>
    </w:p>
    <w:p w:rsidR="00725AC5" w:rsidRPr="00725AC5" w:rsidRDefault="00725AC5" w:rsidP="00725AC5">
      <w:pPr>
        <w:spacing w:after="115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27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Показателями доступности и качества муниципальной услуги являются:</w:t>
      </w:r>
      <w:proofErr w:type="gramStart"/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-</w:t>
      </w:r>
      <w:proofErr w:type="gramEnd"/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достоверность предоставляемой гражданам информации;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-полнота информирования граждан;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-наглядность форм предоставляемой информации об административных процедурах;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-удобство и доступность получения информации заявителями о порядке предоставления муниципальной услуги;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-соблюдение сроков исполнения отдельных административных процедур и предоставления муниципальной услуги в целом;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-соблюдений требований стандарта предоставления муниципальной услуги;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-отсутствие обоснованных жалоб на решения, действия (бездействие) Администрации Дальне-Закорского муниципального образования, должностных лиц Администрации Дальне-Закорского муниципального образования, либо муниципальных служащих при предоставлении муниципальной услуги;</w:t>
      </w:r>
      <w:proofErr w:type="gramStart"/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-</w:t>
      </w:r>
      <w:proofErr w:type="gramEnd"/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полнота и актуальность информации о порядке предоставления муниципальной услуги.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28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При получении муниципальной услуги заявитель осуществляет не более 2 взаимодействий с должностными лицами, в том числе: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- при подаче запроса на получение услуги и получении результата услуги заявителем лично, в том числе через МФЦ – не более 2 раз;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- при подаче запроса на получение услуги и получении результата услуги с использованием электронной почты, Единого портала государственных и муниципальных услуг (функций) (</w:t>
      </w:r>
      <w:proofErr w:type="spellStart"/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www.gosuslugi.ru</w:t>
      </w:r>
      <w:proofErr w:type="spellEnd"/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), почтовым отправлением – непосредственное взаимодействие не требуется.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29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. Продолжительность каждого взаимодействия не должна превышать 15 минут. 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 xml:space="preserve">Иные требования, в том числе учитывающие особенности 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25AC5" w:rsidRPr="00725AC5" w:rsidRDefault="00725AC5" w:rsidP="00725AC5">
      <w:pPr>
        <w:spacing w:after="184" w:line="240" w:lineRule="auto"/>
        <w:jc w:val="both"/>
        <w:rPr>
          <w:rFonts w:ascii="Roboto" w:eastAsia="Times New Roman" w:hAnsi="Roboto" w:cs="Arial"/>
          <w:color w:val="3C3C3C"/>
          <w:sz w:val="21"/>
          <w:szCs w:val="21"/>
          <w:lang w:eastAsia="ru-RU"/>
        </w:rPr>
      </w:pP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30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в том числе почтовым отправлением в электронном виде, а также посредством личного обращения за получением муниципальной услуги в МФЦ.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31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Заявление, направленное через Единый портал государственных и муниципальных услуг (функций) должно быть подписано электронной подписью в соответствии с законодательством Российской Федерации.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32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33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. </w:t>
      </w:r>
      <w:proofErr w:type="gramStart"/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 xml:space="preserve">1) ознакомления с формой заявления и иных документов, необходимых для получения муниципальной 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lastRenderedPageBreak/>
        <w:t>услуги, и обеспечение доступа к ним для копирования и заполнения в электронном виде;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2) представление заявления о предоставлении муниципальной услуги в электронном виде;</w:t>
      </w:r>
      <w:proofErr w:type="gramEnd"/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 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3) осуществления мониторинга хода предоставления муниципальной услуги.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 информирует заявителя через личный кабинет о регистрации заявления.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34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заявителя.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35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Организация предоставления муниципальной услуги на базе МФЦ осуществляется в соответствии с соглашением о взаимодействии между Администрацией Дальне-Закорского муниципального образования и МФЦ, заключенным в установленном порядке.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36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37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Предварительная запись может осуществляться следующими способами по выбору заявителя: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при личном обращении заявителя в Администрацию Дальне-Закорского муниципального образования;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по телефону;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через официальный сайт Администрации Дальне-Закорского муниципального образования в сети Интернет.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38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При предварительной записи заявитель сообщает следующие данные: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для физического лица: фамилию, имя, отчество (при наличии);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контактный номер телефона;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адрес электронной почты (при наличии);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 xml:space="preserve">желаемые дату и время представления документов. 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39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40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Дальне-Закорского муниципального образования, может распечатать аналог талона-подтверждения.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  <w:t>Запись заявителей на определенную дату заканчивается за сутки до наступления этой даты.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41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proofErr w:type="gramStart"/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Заявителям, записавшимся на прием через официальный сайт Администрации Дальне-Закорского муниципального образования за 3 календарных дня до приема отправляется</w:t>
      </w:r>
      <w:proofErr w:type="gramEnd"/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42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 xml:space="preserve">. Заявитель в любое время вправе отказаться от предварительной записи. 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br/>
      </w:r>
      <w:r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43</w:t>
      </w:r>
      <w:r w:rsidRPr="00725AC5">
        <w:rPr>
          <w:rFonts w:ascii="Roboto" w:eastAsia="Times New Roman" w:hAnsi="Roboto" w:cs="Arial"/>
          <w:color w:val="3C3C3C"/>
          <w:sz w:val="21"/>
          <w:szCs w:val="21"/>
          <w:lang w:eastAsia="ru-RU"/>
        </w:rPr>
        <w:t>. В отсутствии заявителей, обратившихся по предварительной записи, осуществляется прием заявителей, обратившихся в порядке очереди.</w:t>
      </w:r>
    </w:p>
    <w:p w:rsidR="000F19B0" w:rsidRDefault="000F19B0"/>
    <w:sectPr w:rsidR="000F19B0" w:rsidSect="000F1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5AC5"/>
    <w:rsid w:val="000F19B0"/>
    <w:rsid w:val="0072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5AC5"/>
    <w:rPr>
      <w:b/>
      <w:bCs/>
    </w:rPr>
  </w:style>
  <w:style w:type="paragraph" w:styleId="a4">
    <w:name w:val="Normal (Web)"/>
    <w:basedOn w:val="a"/>
    <w:uiPriority w:val="99"/>
    <w:unhideWhenUsed/>
    <w:rsid w:val="00725AC5"/>
    <w:pPr>
      <w:spacing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25A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59247">
              <w:marLeft w:val="-184"/>
              <w:marRight w:val="-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01579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3716</Words>
  <Characters>21183</Characters>
  <Application>Microsoft Office Word</Application>
  <DocSecurity>0</DocSecurity>
  <Lines>176</Lines>
  <Paragraphs>49</Paragraphs>
  <ScaleCrop>false</ScaleCrop>
  <Company>UralSOFT</Company>
  <LinksUpToDate>false</LinksUpToDate>
  <CharactersWithSpaces>24850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2018-11-19T03:49:00Z</dcterms:created>
  <dcterms:modified xsi:type="dcterms:W3CDTF">2018-11-19T03:55:00Z</dcterms:modified>
</cp:coreProperties>
</file>